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EC" w:rsidRPr="00A765EC" w:rsidRDefault="00A765EC" w:rsidP="00A765EC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765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ATO COMPLEMENTAR Nº 2</w:t>
      </w:r>
    </w:p>
    <w:p w:rsidR="00A765EC" w:rsidRPr="00A765EC" w:rsidRDefault="00A765EC" w:rsidP="00A765E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 Presidente da República,</w:t>
      </w:r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no uso das atribuições que lhe são conferidas pelo art. 30 do Ato Institucional nº 2, resolve baixar o seguinte Ato Complementar:</w:t>
      </w:r>
    </w:p>
    <w:p w:rsidR="00A765EC" w:rsidRPr="00A765EC" w:rsidRDefault="00A765EC" w:rsidP="00A765E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</w:t>
      </w:r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1º Enquanto não forem nomeados e empossados os Juízes Federais a que se refere o art. 94, inciso II, </w:t>
      </w:r>
      <w:r w:rsidRPr="00A765EC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in fine</w:t>
      </w:r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, da Constituição, com a nova redação que lhe deu o art. 6º do Ato Institucional nº 2, continuarão a funcionar nos feitos da competência da Justiça Federal os Juízes Estaduais aos </w:t>
      </w:r>
      <w:proofErr w:type="gramStart"/>
      <w:r w:rsidRPr="00A765EC">
        <w:rPr>
          <w:rFonts w:ascii="Arial" w:eastAsia="Times New Roman" w:hAnsi="Arial" w:cs="Arial"/>
          <w:sz w:val="20"/>
          <w:szCs w:val="20"/>
          <w:lang w:eastAsia="pt-BR"/>
        </w:rPr>
        <w:t>quais a</w:t>
      </w:r>
      <w:proofErr w:type="gramEnd"/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legislação anterior </w:t>
      </w:r>
      <w:proofErr w:type="spellStart"/>
      <w:r w:rsidRPr="00A765EC">
        <w:rPr>
          <w:rFonts w:ascii="Arial" w:eastAsia="Times New Roman" w:hAnsi="Arial" w:cs="Arial"/>
          <w:sz w:val="20"/>
          <w:szCs w:val="20"/>
          <w:lang w:eastAsia="pt-BR"/>
        </w:rPr>
        <w:t>atribuia</w:t>
      </w:r>
      <w:proofErr w:type="spellEnd"/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essa jurisdição.</w:t>
      </w:r>
    </w:p>
    <w:p w:rsidR="00A765EC" w:rsidRPr="00A765EC" w:rsidRDefault="00A765EC" w:rsidP="00A765E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sz w:val="20"/>
          <w:szCs w:val="20"/>
          <w:lang w:eastAsia="pt-BR"/>
        </w:rPr>
        <w:t>§ 1º Essa competência residual temporária não cessará, depois da posse do titular federal, nos processos cuja instrução houver sido iniciada em audiência.</w:t>
      </w:r>
    </w:p>
    <w:p w:rsidR="00A765EC" w:rsidRPr="00A765EC" w:rsidRDefault="00A765EC" w:rsidP="00A765E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§ 2º Os serventuários e auxiliares da Justiça Estadual servirão, igualmente, nos feitos, de que trata </w:t>
      </w:r>
      <w:proofErr w:type="spellStart"/>
      <w:r w:rsidRPr="00A765EC">
        <w:rPr>
          <w:rFonts w:ascii="Arial" w:eastAsia="Times New Roman" w:hAnsi="Arial" w:cs="Arial"/>
          <w:sz w:val="20"/>
          <w:szCs w:val="20"/>
          <w:lang w:eastAsia="pt-BR"/>
        </w:rPr>
        <w:t>êste</w:t>
      </w:r>
      <w:proofErr w:type="spellEnd"/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artigo, até a posse dos titulares federais.</w:t>
      </w:r>
    </w:p>
    <w:p w:rsidR="00A765EC" w:rsidRPr="00A765EC" w:rsidRDefault="00A765EC" w:rsidP="00A765E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</w:t>
      </w:r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2º </w:t>
      </w:r>
      <w:proofErr w:type="spellStart"/>
      <w:r w:rsidRPr="00A765EC">
        <w:rPr>
          <w:rFonts w:ascii="Arial" w:eastAsia="Times New Roman" w:hAnsi="Arial" w:cs="Arial"/>
          <w:sz w:val="20"/>
          <w:szCs w:val="20"/>
          <w:lang w:eastAsia="pt-BR"/>
        </w:rPr>
        <w:t>Êste</w:t>
      </w:r>
      <w:proofErr w:type="spellEnd"/>
      <w:r w:rsidRPr="00A765EC">
        <w:rPr>
          <w:rFonts w:ascii="Arial" w:eastAsia="Times New Roman" w:hAnsi="Arial" w:cs="Arial"/>
          <w:sz w:val="20"/>
          <w:szCs w:val="20"/>
          <w:lang w:eastAsia="pt-BR"/>
        </w:rPr>
        <w:t xml:space="preserve"> Ato Complementar entra em vigor na data de sua publicação, revogadas as disposições de lei em contrário.</w:t>
      </w:r>
    </w:p>
    <w:p w:rsidR="00A765EC" w:rsidRPr="00A765EC" w:rsidRDefault="00A765EC" w:rsidP="00A765EC">
      <w:pPr>
        <w:spacing w:before="120"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sz w:val="20"/>
          <w:szCs w:val="20"/>
          <w:lang w:eastAsia="pt-BR"/>
        </w:rPr>
        <w:t>Brasília, 1º de novembro de 1965; 144º da Independência e 77º da República.</w:t>
      </w:r>
    </w:p>
    <w:p w:rsidR="00A765EC" w:rsidRPr="00A765EC" w:rsidRDefault="00A765EC" w:rsidP="00A765EC">
      <w:pPr>
        <w:spacing w:before="240" w:after="120" w:line="240" w:lineRule="auto"/>
        <w:ind w:left="5955" w:firstLine="567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H. CASTELLO BRANCO.</w:t>
      </w:r>
    </w:p>
    <w:p w:rsidR="00A765EC" w:rsidRPr="00A765EC" w:rsidRDefault="00A765EC" w:rsidP="00A765EC">
      <w:pPr>
        <w:spacing w:line="240" w:lineRule="auto"/>
        <w:ind w:left="5955" w:firstLine="567"/>
        <w:jc w:val="center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A765EC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Juracy Montenegro Magalhães.</w:t>
      </w:r>
    </w:p>
    <w:p w:rsidR="000B26AB" w:rsidRPr="00A765EC" w:rsidRDefault="00A765EC" w:rsidP="00A765EC">
      <w:bookmarkStart w:id="0" w:name="_GoBack"/>
      <w:bookmarkEnd w:id="0"/>
    </w:p>
    <w:sectPr w:rsidR="000B26AB" w:rsidRPr="00A76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27"/>
    <w:rsid w:val="00403427"/>
    <w:rsid w:val="00481A6D"/>
    <w:rsid w:val="007404A9"/>
    <w:rsid w:val="00A765EC"/>
    <w:rsid w:val="00AD6CDF"/>
    <w:rsid w:val="00CA11D1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customStyle="1" w:styleId="p6">
    <w:name w:val="p6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">
    <w:name w:val="p2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1">
    <w:name w:val="t1"/>
    <w:basedOn w:val="Fontepargpadro"/>
    <w:rsid w:val="00403427"/>
  </w:style>
  <w:style w:type="paragraph" w:customStyle="1" w:styleId="p3">
    <w:name w:val="p3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8">
    <w:name w:val="p8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7">
    <w:name w:val="p7"/>
    <w:basedOn w:val="Normal"/>
    <w:rsid w:val="00A765EC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11">
    <w:name w:val="t11"/>
    <w:basedOn w:val="Fontepargpadro"/>
    <w:rsid w:val="00A765EC"/>
    <w:rPr>
      <w:b/>
      <w:bCs/>
    </w:rPr>
  </w:style>
  <w:style w:type="character" w:customStyle="1" w:styleId="t21">
    <w:name w:val="t21"/>
    <w:basedOn w:val="Fontepargpadro"/>
    <w:rsid w:val="00A765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customStyle="1" w:styleId="p6">
    <w:name w:val="p6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">
    <w:name w:val="p2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1">
    <w:name w:val="t1"/>
    <w:basedOn w:val="Fontepargpadro"/>
    <w:rsid w:val="00403427"/>
  </w:style>
  <w:style w:type="paragraph" w:customStyle="1" w:styleId="p3">
    <w:name w:val="p3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8">
    <w:name w:val="p8"/>
    <w:basedOn w:val="Normal"/>
    <w:rsid w:val="0040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7">
    <w:name w:val="p7"/>
    <w:basedOn w:val="Normal"/>
    <w:rsid w:val="00A765EC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11">
    <w:name w:val="t11"/>
    <w:basedOn w:val="Fontepargpadro"/>
    <w:rsid w:val="00A765EC"/>
    <w:rPr>
      <w:b/>
      <w:bCs/>
    </w:rPr>
  </w:style>
  <w:style w:type="character" w:customStyle="1" w:styleId="t21">
    <w:name w:val="t21"/>
    <w:basedOn w:val="Fontepargpadro"/>
    <w:rsid w:val="00A76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724">
      <w:bodyDiv w:val="1"/>
      <w:marLeft w:val="1701"/>
      <w:marRight w:val="1701"/>
      <w:marTop w:val="1418"/>
      <w:marBottom w:val="14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2</cp:revision>
  <dcterms:created xsi:type="dcterms:W3CDTF">2013-05-22T16:25:00Z</dcterms:created>
  <dcterms:modified xsi:type="dcterms:W3CDTF">2013-05-22T16:41:00Z</dcterms:modified>
</cp:coreProperties>
</file>