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8E" w:rsidRPr="004C798E" w:rsidRDefault="004C798E" w:rsidP="004C798E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4C798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4.472, DE 12 DE NOVEMBRO DE </w:t>
      </w:r>
      <w:proofErr w:type="gramStart"/>
      <w:r w:rsidRPr="004C798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4C798E" w:rsidRPr="004C798E" w:rsidRDefault="004C798E" w:rsidP="004C798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4C798E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abrir ao Poder Judiciário - Superior </w:t>
      </w:r>
      <w:proofErr w:type="spellStart"/>
      <w:r w:rsidRPr="004C798E">
        <w:rPr>
          <w:rFonts w:ascii="Arial" w:eastAsia="Times New Roman" w:hAnsi="Arial" w:cs="Arial"/>
          <w:sz w:val="20"/>
          <w:szCs w:val="20"/>
          <w:lang w:eastAsia="pt-BR"/>
        </w:rPr>
        <w:t>Triubnal</w:t>
      </w:r>
      <w:proofErr w:type="spellEnd"/>
      <w:r w:rsidRPr="004C798E">
        <w:rPr>
          <w:rFonts w:ascii="Arial" w:eastAsia="Times New Roman" w:hAnsi="Arial" w:cs="Arial"/>
          <w:sz w:val="20"/>
          <w:szCs w:val="20"/>
          <w:lang w:eastAsia="pt-BR"/>
        </w:rPr>
        <w:t xml:space="preserve"> Militar - o crédito suplementar de Cr$ 402.322.243,10, em reforço à dotação que especifica. </w:t>
      </w:r>
    </w:p>
    <w:p w:rsidR="004C798E" w:rsidRPr="004C798E" w:rsidRDefault="004C798E" w:rsidP="004C79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C798E">
        <w:rPr>
          <w:rFonts w:ascii="Arial" w:eastAsia="Times New Roman" w:hAnsi="Arial" w:cs="Arial"/>
          <w:sz w:val="20"/>
          <w:szCs w:val="20"/>
          <w:lang w:eastAsia="pt-BR"/>
        </w:rPr>
        <w:t>(Publicado no Diário Oficial de 17 de novembro de 1964)</w:t>
      </w:r>
    </w:p>
    <w:p w:rsidR="004C798E" w:rsidRPr="004C798E" w:rsidRDefault="004C798E" w:rsidP="004C79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C798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4C798E" w:rsidRPr="004C798E" w:rsidRDefault="004C798E" w:rsidP="004C79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798E">
        <w:rPr>
          <w:rFonts w:ascii="Arial" w:eastAsia="Times New Roman" w:hAnsi="Arial" w:cs="Arial"/>
          <w:sz w:val="20"/>
          <w:szCs w:val="20"/>
          <w:lang w:eastAsia="pt-BR"/>
        </w:rPr>
        <w:t xml:space="preserve">Na primeira página 1ª coluna, no Anexo 5 - Poder Judiciário, onde se lê: ... Consignação 1.5.0 - Serviços de Terceiros. Leia-se:  Consignação 1.5.00 - </w:t>
      </w:r>
      <w:proofErr w:type="spellStart"/>
      <w:r w:rsidRPr="004C798E">
        <w:rPr>
          <w:rFonts w:ascii="Arial" w:eastAsia="Times New Roman" w:hAnsi="Arial" w:cs="Arial"/>
          <w:sz w:val="20"/>
          <w:szCs w:val="20"/>
          <w:lang w:eastAsia="pt-BR"/>
        </w:rPr>
        <w:t>Servições</w:t>
      </w:r>
      <w:proofErr w:type="spellEnd"/>
      <w:r w:rsidRPr="004C798E">
        <w:rPr>
          <w:rFonts w:ascii="Arial" w:eastAsia="Times New Roman" w:hAnsi="Arial" w:cs="Arial"/>
          <w:sz w:val="20"/>
          <w:szCs w:val="20"/>
          <w:lang w:eastAsia="pt-BR"/>
        </w:rPr>
        <w:t xml:space="preserve"> de Terceiros.</w:t>
      </w:r>
    </w:p>
    <w:p w:rsidR="004C798E" w:rsidRPr="004C798E" w:rsidRDefault="004C798E" w:rsidP="004C79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C798E" w:rsidRPr="004C798E" w:rsidRDefault="004C798E" w:rsidP="004C79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798E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04/12/1964 </w:t>
      </w:r>
    </w:p>
    <w:p w:rsidR="006B66E5" w:rsidRPr="004C798E" w:rsidRDefault="006B66E5">
      <w:pPr>
        <w:rPr>
          <w:rFonts w:ascii="Arial" w:hAnsi="Arial" w:cs="Arial"/>
          <w:sz w:val="20"/>
          <w:szCs w:val="20"/>
        </w:rPr>
      </w:pPr>
    </w:p>
    <w:sectPr w:rsidR="006B66E5" w:rsidRPr="004C7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8E"/>
    <w:rsid w:val="004C798E"/>
    <w:rsid w:val="006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4C798E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79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4C798E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7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4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6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2016-05-18T11:02:00Z</dcterms:created>
  <dcterms:modified xsi:type="dcterms:W3CDTF">2016-05-18T11:03:00Z</dcterms:modified>
</cp:coreProperties>
</file>