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01" w:rsidRPr="00E82901" w:rsidRDefault="00E82901" w:rsidP="00E8290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5.177, DE 1º DE DEZEMBRO DE </w:t>
      </w:r>
      <w:proofErr w:type="gramStart"/>
      <w:r w:rsidRPr="00E829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E82901" w:rsidRPr="00E82901" w:rsidRDefault="00E82901" w:rsidP="00E829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abrir, pelo Ministério da Marinha, o crédito especial de </w:t>
      </w:r>
      <w:proofErr w:type="gramStart"/>
      <w:r w:rsidRPr="00E82901">
        <w:rPr>
          <w:rFonts w:ascii="Arial" w:eastAsia="Times New Roman" w:hAnsi="Arial" w:cs="Arial"/>
          <w:sz w:val="20"/>
          <w:szCs w:val="20"/>
          <w:lang w:eastAsia="pt-BR"/>
        </w:rPr>
        <w:t>Cr$ 4.530.226.261,00 (quatro bilhões, quinhentos e trinta milhões, duzentos e vinte e seis mil, duzentos e sessenta e um cruzeiros), correspondente</w:t>
      </w:r>
      <w:proofErr w:type="gramEnd"/>
      <w:r w:rsidRPr="00E82901">
        <w:rPr>
          <w:rFonts w:ascii="Arial" w:eastAsia="Times New Roman" w:hAnsi="Arial" w:cs="Arial"/>
          <w:sz w:val="20"/>
          <w:szCs w:val="20"/>
          <w:lang w:eastAsia="pt-BR"/>
        </w:rPr>
        <w:t xml:space="preserve"> à quota de participação do Fundo Naval no excesso de arrecadação da Taxa de Despacho Aduaneiro, verificado nos exercícios de 1963, 1964 e 1965. </w:t>
      </w:r>
    </w:p>
    <w:p w:rsidR="00E82901" w:rsidRPr="00E82901" w:rsidRDefault="00E82901" w:rsidP="00E829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>(Publicada no D. O - Seção I - Parte I - de 2/12/1966)</w:t>
      </w:r>
    </w:p>
    <w:p w:rsidR="00E82901" w:rsidRPr="00E82901" w:rsidRDefault="00E82901" w:rsidP="00E829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  <w:bookmarkStart w:id="0" w:name="_GoBack"/>
      <w:bookmarkEnd w:id="0"/>
    </w:p>
    <w:p w:rsidR="00E82901" w:rsidRPr="00E82901" w:rsidRDefault="00E82901" w:rsidP="00E829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>Na página 14.003, 3ª coluna, nas assinaturas, </w:t>
      </w:r>
    </w:p>
    <w:p w:rsidR="00E82901" w:rsidRPr="00E82901" w:rsidRDefault="00E82901" w:rsidP="00E829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E82901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E82901">
        <w:rPr>
          <w:rFonts w:ascii="Arial" w:eastAsia="Times New Roman" w:hAnsi="Arial" w:cs="Arial"/>
          <w:sz w:val="20"/>
          <w:szCs w:val="20"/>
          <w:lang w:eastAsia="pt-BR"/>
        </w:rPr>
        <w:br/>
        <w:t>Octávio Bulhões</w:t>
      </w:r>
    </w:p>
    <w:p w:rsidR="00E82901" w:rsidRPr="00E82901" w:rsidRDefault="00E82901" w:rsidP="00E829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E82901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E82901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</w:p>
    <w:p w:rsidR="00E82901" w:rsidRPr="00E82901" w:rsidRDefault="00E82901" w:rsidP="00E829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82901" w:rsidRPr="00E82901" w:rsidRDefault="00E82901" w:rsidP="00E829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290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937A63" w:rsidRDefault="00937A63"/>
    <w:sectPr w:rsidR="00937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01"/>
    <w:rsid w:val="00937A63"/>
    <w:rsid w:val="00E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829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29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829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2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2017-02-06T13:12:00Z</dcterms:created>
  <dcterms:modified xsi:type="dcterms:W3CDTF">2017-02-06T13:14:00Z</dcterms:modified>
</cp:coreProperties>
</file>